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1149A821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#105</w:t>
      </w:r>
      <w:r w:rsidR="008D7E0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 w:rsidRPr="004C7168">
        <w:rPr>
          <w:sz w:val="32"/>
          <w:szCs w:val="32"/>
        </w:rPr>
        <w:t>2-</w:t>
      </w:r>
      <w:r w:rsidR="00631138" w:rsidRPr="00631138">
        <w:rPr>
          <w:sz w:val="32"/>
          <w:szCs w:val="32"/>
        </w:rPr>
        <w:t>1904054</w:t>
      </w:r>
    </w:p>
    <w:p w14:paraId="4FEBBCA1" w14:textId="68D7FCE5" w:rsidR="00F044C9" w:rsidRPr="009B4AD0" w:rsidRDefault="00713894" w:rsidP="00896731">
      <w:pPr>
        <w:pStyle w:val="3GPPHeader"/>
        <w:rPr>
          <w:lang w:val="en-US"/>
        </w:rPr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50AAF987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FB1C8C">
        <w:rPr>
          <w:sz w:val="22"/>
          <w:szCs w:val="22"/>
          <w:lang w:val="en-US"/>
        </w:rPr>
        <w:t>2.3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7C39140D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DB3A27">
        <w:rPr>
          <w:sz w:val="22"/>
          <w:szCs w:val="22"/>
        </w:rPr>
        <w:t>Title:</w:t>
      </w:r>
      <w:r w:rsidRPr="00DB3A27">
        <w:rPr>
          <w:sz w:val="22"/>
          <w:szCs w:val="22"/>
        </w:rPr>
        <w:tab/>
      </w:r>
      <w:r w:rsidR="00A7416E" w:rsidRPr="00DB3A27">
        <w:rPr>
          <w:sz w:val="22"/>
          <w:szCs w:val="22"/>
        </w:rPr>
        <w:t>ROHC features for Ethernet header compression</w:t>
      </w:r>
    </w:p>
    <w:p w14:paraId="3D250BB5" w14:textId="7CD8944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bookmarkStart w:id="1" w:name="_GoBack"/>
      <w:bookmarkEnd w:id="1"/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613BCC1A" w14:textId="77777777" w:rsidR="00512497" w:rsidRDefault="00512497" w:rsidP="00512497">
      <w:pPr>
        <w:spacing w:after="0"/>
        <w:rPr>
          <w:bCs/>
        </w:rPr>
      </w:pPr>
      <w:bookmarkStart w:id="2" w:name="_Toc524946176"/>
      <w:r>
        <w:rPr>
          <w:bCs/>
        </w:rPr>
        <w:t>The study on NR-IIOT concluded (see TR 38.825 [1]) among others that Ethernet header compression is beneficial in the context of Industrial IoT. The work item [2] defines the following related objective:</w:t>
      </w:r>
    </w:p>
    <w:p w14:paraId="4E11E2ED" w14:textId="77777777" w:rsidR="00512497" w:rsidRPr="00583CBD" w:rsidRDefault="00512497" w:rsidP="00512497">
      <w:pPr>
        <w:pStyle w:val="ListParagraph"/>
        <w:numPr>
          <w:ilvl w:val="0"/>
          <w:numId w:val="19"/>
        </w:numPr>
        <w:spacing w:after="0"/>
        <w:ind w:leftChars="0"/>
        <w:rPr>
          <w:bCs/>
        </w:rPr>
      </w:pPr>
      <w:r w:rsidRPr="00D13A13">
        <w:rPr>
          <w:b/>
          <w:bCs/>
        </w:rPr>
        <w:t>Specify Ethernet header compression based on structure-aware algorithm</w:t>
      </w:r>
      <w:r w:rsidRPr="00583CBD">
        <w:rPr>
          <w:bCs/>
        </w:rPr>
        <w:t xml:space="preserve"> [RAN2].</w:t>
      </w:r>
    </w:p>
    <w:p w14:paraId="1F3B8401" w14:textId="77777777" w:rsidR="00512497" w:rsidRDefault="00512497" w:rsidP="00512497">
      <w:pPr>
        <w:pStyle w:val="ListParagraph"/>
        <w:numPr>
          <w:ilvl w:val="1"/>
          <w:numId w:val="19"/>
        </w:numPr>
        <w:spacing w:after="0"/>
        <w:ind w:leftChars="0"/>
        <w:rPr>
          <w:bCs/>
        </w:rPr>
      </w:pPr>
      <w:r w:rsidRPr="00583CBD">
        <w:rPr>
          <w:bCs/>
        </w:rPr>
        <w:t>Ethernet header compression solution for LTE to be specified once the design principle for NR is agreed. The impacted LTE specifications to be added latest at RAN#85.</w:t>
      </w:r>
    </w:p>
    <w:p w14:paraId="3626DF7E" w14:textId="30D99006" w:rsidR="00027F0D" w:rsidRPr="00617CD0" w:rsidRDefault="002A1279" w:rsidP="00617CD0">
      <w:pPr>
        <w:spacing w:after="0"/>
      </w:pPr>
      <w:r>
        <w:rPr>
          <w:bCs/>
        </w:rPr>
        <w:t xml:space="preserve">In this paper, we </w:t>
      </w:r>
      <w:r w:rsidR="00E955A0">
        <w:rPr>
          <w:bCs/>
        </w:rPr>
        <w:t xml:space="preserve">review the already existing functionalities of ROHC </w:t>
      </w:r>
      <w:r w:rsidR="000E2CD8">
        <w:rPr>
          <w:bCs/>
        </w:rPr>
        <w:t>that can be reused when applying ROHC with an Ethernet ROCH profile for Ethernet header compression</w:t>
      </w:r>
      <w:r>
        <w:rPr>
          <w:bCs/>
        </w:rPr>
        <w:t>.</w:t>
      </w:r>
      <w:r w:rsidRPr="00F17620">
        <w:rPr>
          <w:bCs/>
        </w:rPr>
        <w:t xml:space="preserve"> </w:t>
      </w:r>
      <w:r w:rsidRPr="00F17620">
        <w:rPr>
          <w:bCs/>
          <w:lang w:val="en-US"/>
        </w:rPr>
        <w:fldChar w:fldCharType="begin"/>
      </w:r>
      <w:r w:rsidRPr="00F17620">
        <w:rPr>
          <w:lang w:val="en-US"/>
        </w:rPr>
        <w:instrText xml:space="preserve"> TOC \n \h \z \t "Proposal" \c </w:instrText>
      </w:r>
      <w:r w:rsidRPr="00F17620">
        <w:rPr>
          <w:bCs/>
          <w:lang w:val="en-US"/>
        </w:rPr>
        <w:fldChar w:fldCharType="end"/>
      </w:r>
      <w:r w:rsidR="005C6136" w:rsidRPr="00AD1423">
        <w:rPr>
          <w:bCs/>
          <w:lang w:val="en-US"/>
        </w:rPr>
        <w:fldChar w:fldCharType="begin"/>
      </w:r>
      <w:r w:rsidR="005C6136" w:rsidRPr="00AD1423">
        <w:rPr>
          <w:lang w:val="en-US"/>
        </w:rPr>
        <w:instrText xml:space="preserve"> TOC \n \h \z \t "Proposal" \c </w:instrText>
      </w:r>
      <w:r w:rsidR="005C6136" w:rsidRPr="00AD1423">
        <w:rPr>
          <w:bCs/>
          <w:lang w:val="en-US"/>
        </w:rPr>
        <w:fldChar w:fldCharType="end"/>
      </w:r>
    </w:p>
    <w:bookmarkEnd w:id="2"/>
    <w:p w14:paraId="0B3BED77" w14:textId="76241AFC" w:rsidR="00841C50" w:rsidRDefault="004C26A1" w:rsidP="00150933">
      <w:pPr>
        <w:pStyle w:val="Heading1"/>
      </w:pPr>
      <w:r>
        <w:t>Discussion</w:t>
      </w:r>
    </w:p>
    <w:p w14:paraId="5228AA1E" w14:textId="01D1978E" w:rsidR="00DE58F7" w:rsidRDefault="00905939" w:rsidP="00760370">
      <w:pPr>
        <w:jc w:val="both"/>
      </w:pPr>
      <w:r>
        <w:rPr>
          <w:bCs/>
        </w:rPr>
        <w:t>In NR, the header compression protocol is based</w:t>
      </w:r>
      <w:r w:rsidR="0044496C">
        <w:rPr>
          <w:bCs/>
        </w:rPr>
        <w:t xml:space="preserve"> on</w:t>
      </w:r>
      <w:r>
        <w:rPr>
          <w:bCs/>
        </w:rPr>
        <w:t xml:space="preserve"> </w:t>
      </w:r>
      <w:r w:rsidR="0044496C" w:rsidRPr="00C37544">
        <w:t>Robust Header Compression (R</w:t>
      </w:r>
      <w:r w:rsidR="0044496C" w:rsidRPr="00C37544">
        <w:rPr>
          <w:lang w:eastAsia="ko-KR"/>
        </w:rPr>
        <w:t>O</w:t>
      </w:r>
      <w:r w:rsidR="0044496C" w:rsidRPr="00C37544">
        <w:t xml:space="preserve">HC) framework defined in </w:t>
      </w:r>
      <w:hyperlink r:id="rId13" w:history="1">
        <w:r w:rsidR="0044496C" w:rsidRPr="00F74B25">
          <w:rPr>
            <w:rStyle w:val="Hyperlink"/>
          </w:rPr>
          <w:t>RFC 5795</w:t>
        </w:r>
      </w:hyperlink>
      <w:r w:rsidR="00F74B25">
        <w:t>.</w:t>
      </w:r>
      <w:r w:rsidR="00742861">
        <w:t xml:space="preserve"> Usage of the ROH</w:t>
      </w:r>
      <w:r w:rsidR="00D82E49">
        <w:t>C</w:t>
      </w:r>
      <w:r w:rsidR="00742861">
        <w:t xml:space="preserve"> framework is integrated in PDCP, i.e. TS 38.323.</w:t>
      </w:r>
      <w:r w:rsidR="007A6BEC">
        <w:t xml:space="preserve"> The </w:t>
      </w:r>
      <w:r w:rsidR="00742861">
        <w:t xml:space="preserve">ROHC </w:t>
      </w:r>
      <w:r w:rsidR="007A6BEC">
        <w:t>framework supports multiple header compression algorithms i.e. profiles</w:t>
      </w:r>
      <w:r w:rsidR="00E57E03">
        <w:t xml:space="preserve">. So far, the profiles are defined for the different network layers </w:t>
      </w:r>
      <w:r w:rsidR="00287EC2">
        <w:t>of the following table:</w:t>
      </w:r>
    </w:p>
    <w:p w14:paraId="71462E4A" w14:textId="158C0262" w:rsidR="00290B58" w:rsidRPr="00C37544" w:rsidRDefault="00290B58" w:rsidP="00290B58">
      <w:pPr>
        <w:pStyle w:val="TH"/>
        <w:rPr>
          <w:snapToGrid w:val="0"/>
        </w:rPr>
      </w:pPr>
      <w:r w:rsidRPr="00C37544">
        <w:rPr>
          <w:snapToGrid w:val="0"/>
        </w:rPr>
        <w:t>Table</w:t>
      </w:r>
      <w:r>
        <w:rPr>
          <w:snapToGrid w:val="0"/>
        </w:rPr>
        <w:t xml:space="preserve"> 1</w:t>
      </w:r>
      <w:r w:rsidRPr="00C37544">
        <w:rPr>
          <w:snapToGrid w:val="0"/>
        </w:rPr>
        <w:t xml:space="preserve">: </w:t>
      </w:r>
      <w:r>
        <w:rPr>
          <w:snapToGrid w:val="0"/>
        </w:rPr>
        <w:t>From TS 38.323, s</w:t>
      </w:r>
      <w:r w:rsidRPr="00C37544">
        <w:t>upported header compression protocols and profiles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1866"/>
        <w:gridCol w:w="2409"/>
      </w:tblGrid>
      <w:tr w:rsidR="00290B58" w:rsidRPr="00C37544" w14:paraId="5F721DF4" w14:textId="77777777" w:rsidTr="0032135D">
        <w:trPr>
          <w:trHeight w:val="209"/>
          <w:jc w:val="center"/>
        </w:trPr>
        <w:tc>
          <w:tcPr>
            <w:tcW w:w="1957" w:type="dxa"/>
            <w:vAlign w:val="center"/>
          </w:tcPr>
          <w:p w14:paraId="2C6AC61E" w14:textId="77777777" w:rsidR="00290B58" w:rsidRPr="00C37544" w:rsidRDefault="00290B58" w:rsidP="0032135D">
            <w:pPr>
              <w:pStyle w:val="TAH"/>
              <w:rPr>
                <w:lang w:eastAsia="ja-JP"/>
              </w:rPr>
            </w:pPr>
            <w:r w:rsidRPr="00C37544">
              <w:rPr>
                <w:lang w:eastAsia="ja-JP"/>
              </w:rPr>
              <w:t>Profile Identifier</w:t>
            </w:r>
          </w:p>
        </w:tc>
        <w:tc>
          <w:tcPr>
            <w:tcW w:w="1866" w:type="dxa"/>
            <w:vAlign w:val="center"/>
          </w:tcPr>
          <w:p w14:paraId="173F42D8" w14:textId="77777777" w:rsidR="00290B58" w:rsidRPr="00C37544" w:rsidRDefault="00290B58" w:rsidP="0032135D">
            <w:pPr>
              <w:pStyle w:val="TAH"/>
              <w:rPr>
                <w:lang w:eastAsia="ja-JP"/>
              </w:rPr>
            </w:pPr>
            <w:r w:rsidRPr="00C37544">
              <w:rPr>
                <w:lang w:eastAsia="ja-JP"/>
              </w:rPr>
              <w:t>Usage</w:t>
            </w:r>
          </w:p>
        </w:tc>
        <w:tc>
          <w:tcPr>
            <w:tcW w:w="2409" w:type="dxa"/>
            <w:vAlign w:val="center"/>
          </w:tcPr>
          <w:p w14:paraId="70F4190E" w14:textId="77777777" w:rsidR="00290B58" w:rsidRPr="00C37544" w:rsidRDefault="00290B58" w:rsidP="0032135D">
            <w:pPr>
              <w:pStyle w:val="TAH"/>
              <w:rPr>
                <w:lang w:eastAsia="ja-JP"/>
              </w:rPr>
            </w:pPr>
            <w:r w:rsidRPr="00C37544">
              <w:rPr>
                <w:lang w:eastAsia="ja-JP"/>
              </w:rPr>
              <w:t>Reference</w:t>
            </w:r>
          </w:p>
        </w:tc>
      </w:tr>
      <w:tr w:rsidR="00290B58" w:rsidRPr="00C37544" w14:paraId="39C0C8E0" w14:textId="77777777" w:rsidTr="0032135D">
        <w:trPr>
          <w:jc w:val="center"/>
        </w:trPr>
        <w:tc>
          <w:tcPr>
            <w:tcW w:w="1957" w:type="dxa"/>
          </w:tcPr>
          <w:p w14:paraId="37F3FAD3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0x0000</w:t>
            </w:r>
          </w:p>
        </w:tc>
        <w:tc>
          <w:tcPr>
            <w:tcW w:w="1866" w:type="dxa"/>
          </w:tcPr>
          <w:p w14:paraId="25EA3AAF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No compression</w:t>
            </w:r>
          </w:p>
        </w:tc>
        <w:tc>
          <w:tcPr>
            <w:tcW w:w="2409" w:type="dxa"/>
          </w:tcPr>
          <w:p w14:paraId="25DA10BC" w14:textId="70953B36" w:rsidR="00290B58" w:rsidRPr="00C37544" w:rsidRDefault="00263E7A" w:rsidP="0032135D">
            <w:pPr>
              <w:pStyle w:val="TAL"/>
              <w:rPr>
                <w:lang w:eastAsia="ja-JP"/>
              </w:rPr>
            </w:pPr>
            <w:hyperlink r:id="rId14" w:history="1">
              <w:r w:rsidR="00DE0F10" w:rsidRPr="00F74B25">
                <w:rPr>
                  <w:rStyle w:val="Hyperlink"/>
                </w:rPr>
                <w:t>RFC 5795</w:t>
              </w:r>
            </w:hyperlink>
          </w:p>
        </w:tc>
      </w:tr>
      <w:tr w:rsidR="00290B58" w:rsidRPr="00C37544" w14:paraId="65964DF5" w14:textId="77777777" w:rsidTr="0032135D">
        <w:trPr>
          <w:jc w:val="center"/>
        </w:trPr>
        <w:tc>
          <w:tcPr>
            <w:tcW w:w="1957" w:type="dxa"/>
          </w:tcPr>
          <w:p w14:paraId="33E70547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0x0001</w:t>
            </w:r>
          </w:p>
        </w:tc>
        <w:tc>
          <w:tcPr>
            <w:tcW w:w="1866" w:type="dxa"/>
          </w:tcPr>
          <w:p w14:paraId="40C24EB5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RTP/UDP/IP</w:t>
            </w:r>
          </w:p>
        </w:tc>
        <w:tc>
          <w:tcPr>
            <w:tcW w:w="2409" w:type="dxa"/>
          </w:tcPr>
          <w:p w14:paraId="79524E64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RFC 3095, RFC 4815</w:t>
            </w:r>
          </w:p>
        </w:tc>
      </w:tr>
      <w:tr w:rsidR="00290B58" w:rsidRPr="00C37544" w14:paraId="5287B6A0" w14:textId="77777777" w:rsidTr="0032135D">
        <w:trPr>
          <w:jc w:val="center"/>
        </w:trPr>
        <w:tc>
          <w:tcPr>
            <w:tcW w:w="1957" w:type="dxa"/>
          </w:tcPr>
          <w:p w14:paraId="5239A51E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0x0002</w:t>
            </w:r>
          </w:p>
        </w:tc>
        <w:tc>
          <w:tcPr>
            <w:tcW w:w="1866" w:type="dxa"/>
          </w:tcPr>
          <w:p w14:paraId="08804612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UDP/IP</w:t>
            </w:r>
          </w:p>
        </w:tc>
        <w:tc>
          <w:tcPr>
            <w:tcW w:w="2409" w:type="dxa"/>
          </w:tcPr>
          <w:p w14:paraId="3C0CCFAB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RFC 3095, RFC 4815</w:t>
            </w:r>
          </w:p>
        </w:tc>
      </w:tr>
      <w:tr w:rsidR="00290B58" w:rsidRPr="00C37544" w14:paraId="187C0423" w14:textId="77777777" w:rsidTr="0032135D">
        <w:trPr>
          <w:jc w:val="center"/>
        </w:trPr>
        <w:tc>
          <w:tcPr>
            <w:tcW w:w="1957" w:type="dxa"/>
          </w:tcPr>
          <w:p w14:paraId="3B75FA5B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0x0003</w:t>
            </w:r>
          </w:p>
        </w:tc>
        <w:tc>
          <w:tcPr>
            <w:tcW w:w="1866" w:type="dxa"/>
          </w:tcPr>
          <w:p w14:paraId="381253EB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ESP/IP</w:t>
            </w:r>
          </w:p>
        </w:tc>
        <w:tc>
          <w:tcPr>
            <w:tcW w:w="2409" w:type="dxa"/>
          </w:tcPr>
          <w:p w14:paraId="322A3690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RFC 3095, RFC 4815</w:t>
            </w:r>
          </w:p>
        </w:tc>
      </w:tr>
      <w:tr w:rsidR="00290B58" w:rsidRPr="00C37544" w14:paraId="01A3E70F" w14:textId="77777777" w:rsidTr="0032135D">
        <w:trPr>
          <w:jc w:val="center"/>
        </w:trPr>
        <w:tc>
          <w:tcPr>
            <w:tcW w:w="1957" w:type="dxa"/>
          </w:tcPr>
          <w:p w14:paraId="68B773AD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0x0004</w:t>
            </w:r>
          </w:p>
        </w:tc>
        <w:tc>
          <w:tcPr>
            <w:tcW w:w="1866" w:type="dxa"/>
          </w:tcPr>
          <w:p w14:paraId="60DDA031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IP</w:t>
            </w:r>
          </w:p>
        </w:tc>
        <w:tc>
          <w:tcPr>
            <w:tcW w:w="2409" w:type="dxa"/>
          </w:tcPr>
          <w:p w14:paraId="31576AAB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RFC 3843, RFC 4815</w:t>
            </w:r>
          </w:p>
        </w:tc>
      </w:tr>
      <w:tr w:rsidR="00290B58" w:rsidRPr="00C37544" w14:paraId="43C380C5" w14:textId="77777777" w:rsidTr="0032135D">
        <w:trPr>
          <w:jc w:val="center"/>
        </w:trPr>
        <w:tc>
          <w:tcPr>
            <w:tcW w:w="1957" w:type="dxa"/>
          </w:tcPr>
          <w:p w14:paraId="07E3E220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0x0006</w:t>
            </w:r>
          </w:p>
        </w:tc>
        <w:tc>
          <w:tcPr>
            <w:tcW w:w="1866" w:type="dxa"/>
          </w:tcPr>
          <w:p w14:paraId="4C669787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TCP/IP</w:t>
            </w:r>
          </w:p>
        </w:tc>
        <w:tc>
          <w:tcPr>
            <w:tcW w:w="2409" w:type="dxa"/>
          </w:tcPr>
          <w:p w14:paraId="16CFFA56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RFC 6846</w:t>
            </w:r>
          </w:p>
        </w:tc>
      </w:tr>
      <w:tr w:rsidR="00290B58" w:rsidRPr="00C37544" w14:paraId="14ACE25E" w14:textId="77777777" w:rsidTr="0032135D">
        <w:trPr>
          <w:jc w:val="center"/>
        </w:trPr>
        <w:tc>
          <w:tcPr>
            <w:tcW w:w="1957" w:type="dxa"/>
          </w:tcPr>
          <w:p w14:paraId="3E2FE301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0x0101</w:t>
            </w:r>
          </w:p>
        </w:tc>
        <w:tc>
          <w:tcPr>
            <w:tcW w:w="1866" w:type="dxa"/>
          </w:tcPr>
          <w:p w14:paraId="4E24643F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RTP/UDP/IP</w:t>
            </w:r>
          </w:p>
        </w:tc>
        <w:tc>
          <w:tcPr>
            <w:tcW w:w="2409" w:type="dxa"/>
          </w:tcPr>
          <w:p w14:paraId="65269848" w14:textId="201BCDC2" w:rsidR="00290B58" w:rsidRPr="00C37544" w:rsidRDefault="00263E7A" w:rsidP="0032135D">
            <w:pPr>
              <w:pStyle w:val="TAL"/>
              <w:rPr>
                <w:lang w:eastAsia="ja-JP"/>
              </w:rPr>
            </w:pPr>
            <w:hyperlink r:id="rId15" w:history="1">
              <w:r w:rsidR="00290B58" w:rsidRPr="00290B58">
                <w:rPr>
                  <w:rStyle w:val="Hyperlink"/>
                  <w:lang w:eastAsia="ja-JP"/>
                </w:rPr>
                <w:t>RFC 5225</w:t>
              </w:r>
            </w:hyperlink>
          </w:p>
        </w:tc>
      </w:tr>
      <w:tr w:rsidR="00290B58" w:rsidRPr="00C37544" w14:paraId="28BF0553" w14:textId="77777777" w:rsidTr="0032135D">
        <w:trPr>
          <w:jc w:val="center"/>
        </w:trPr>
        <w:tc>
          <w:tcPr>
            <w:tcW w:w="1957" w:type="dxa"/>
          </w:tcPr>
          <w:p w14:paraId="4774EC51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0x0102</w:t>
            </w:r>
          </w:p>
        </w:tc>
        <w:tc>
          <w:tcPr>
            <w:tcW w:w="1866" w:type="dxa"/>
          </w:tcPr>
          <w:p w14:paraId="6B9AB3CB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UDP/IP</w:t>
            </w:r>
          </w:p>
        </w:tc>
        <w:tc>
          <w:tcPr>
            <w:tcW w:w="2409" w:type="dxa"/>
          </w:tcPr>
          <w:p w14:paraId="28F060D1" w14:textId="002C6DF7" w:rsidR="00290B58" w:rsidRPr="00C37544" w:rsidRDefault="00263E7A" w:rsidP="0032135D">
            <w:pPr>
              <w:pStyle w:val="TAL"/>
              <w:rPr>
                <w:lang w:eastAsia="ja-JP"/>
              </w:rPr>
            </w:pPr>
            <w:hyperlink r:id="rId16" w:history="1">
              <w:r w:rsidR="00290B58" w:rsidRPr="00290B58">
                <w:rPr>
                  <w:rStyle w:val="Hyperlink"/>
                  <w:lang w:eastAsia="ja-JP"/>
                </w:rPr>
                <w:t>RFC 5225</w:t>
              </w:r>
            </w:hyperlink>
          </w:p>
        </w:tc>
      </w:tr>
      <w:tr w:rsidR="00290B58" w:rsidRPr="00C37544" w14:paraId="42806C21" w14:textId="77777777" w:rsidTr="0032135D">
        <w:trPr>
          <w:jc w:val="center"/>
        </w:trPr>
        <w:tc>
          <w:tcPr>
            <w:tcW w:w="1957" w:type="dxa"/>
          </w:tcPr>
          <w:p w14:paraId="433BFAFF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0x0103</w:t>
            </w:r>
          </w:p>
        </w:tc>
        <w:tc>
          <w:tcPr>
            <w:tcW w:w="1866" w:type="dxa"/>
          </w:tcPr>
          <w:p w14:paraId="6F18EB2A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ESP/IP</w:t>
            </w:r>
          </w:p>
        </w:tc>
        <w:tc>
          <w:tcPr>
            <w:tcW w:w="2409" w:type="dxa"/>
          </w:tcPr>
          <w:p w14:paraId="2A02A4FE" w14:textId="111A6C77" w:rsidR="00290B58" w:rsidRPr="00C37544" w:rsidRDefault="00263E7A" w:rsidP="0032135D">
            <w:pPr>
              <w:pStyle w:val="TAL"/>
              <w:rPr>
                <w:lang w:eastAsia="ja-JP"/>
              </w:rPr>
            </w:pPr>
            <w:hyperlink r:id="rId17" w:history="1">
              <w:r w:rsidR="00290B58" w:rsidRPr="00290B58">
                <w:rPr>
                  <w:rStyle w:val="Hyperlink"/>
                  <w:lang w:eastAsia="ja-JP"/>
                </w:rPr>
                <w:t>RFC 5225</w:t>
              </w:r>
            </w:hyperlink>
          </w:p>
        </w:tc>
      </w:tr>
      <w:tr w:rsidR="00290B58" w:rsidRPr="00C37544" w14:paraId="714F06D0" w14:textId="77777777" w:rsidTr="0032135D">
        <w:trPr>
          <w:jc w:val="center"/>
        </w:trPr>
        <w:tc>
          <w:tcPr>
            <w:tcW w:w="1957" w:type="dxa"/>
          </w:tcPr>
          <w:p w14:paraId="53C10F3F" w14:textId="77777777" w:rsidR="00290B58" w:rsidRPr="00C37544" w:rsidRDefault="00290B58" w:rsidP="0032135D">
            <w:pPr>
              <w:pStyle w:val="TAL"/>
              <w:jc w:val="center"/>
              <w:rPr>
                <w:lang w:eastAsia="ja-JP"/>
              </w:rPr>
            </w:pPr>
            <w:r w:rsidRPr="00C37544">
              <w:rPr>
                <w:lang w:eastAsia="ja-JP"/>
              </w:rPr>
              <w:t>0x0104</w:t>
            </w:r>
          </w:p>
        </w:tc>
        <w:tc>
          <w:tcPr>
            <w:tcW w:w="1866" w:type="dxa"/>
          </w:tcPr>
          <w:p w14:paraId="3072B4E3" w14:textId="77777777" w:rsidR="00290B58" w:rsidRPr="00C37544" w:rsidRDefault="00290B58" w:rsidP="0032135D">
            <w:pPr>
              <w:pStyle w:val="TAL"/>
              <w:rPr>
                <w:lang w:eastAsia="ja-JP"/>
              </w:rPr>
            </w:pPr>
            <w:r w:rsidRPr="00C37544">
              <w:rPr>
                <w:lang w:eastAsia="ja-JP"/>
              </w:rPr>
              <w:t>IP</w:t>
            </w:r>
          </w:p>
        </w:tc>
        <w:tc>
          <w:tcPr>
            <w:tcW w:w="2409" w:type="dxa"/>
          </w:tcPr>
          <w:p w14:paraId="3B922981" w14:textId="7E5C5A32" w:rsidR="00290B58" w:rsidRPr="00C37544" w:rsidRDefault="00263E7A" w:rsidP="0032135D">
            <w:pPr>
              <w:pStyle w:val="TAL"/>
              <w:rPr>
                <w:lang w:eastAsia="ja-JP"/>
              </w:rPr>
            </w:pPr>
            <w:hyperlink r:id="rId18" w:history="1">
              <w:r w:rsidR="00290B58" w:rsidRPr="00290B58">
                <w:rPr>
                  <w:rStyle w:val="Hyperlink"/>
                  <w:lang w:eastAsia="ja-JP"/>
                </w:rPr>
                <w:t>RFC 5225</w:t>
              </w:r>
            </w:hyperlink>
          </w:p>
        </w:tc>
      </w:tr>
    </w:tbl>
    <w:p w14:paraId="4138559B" w14:textId="71BE3F6C" w:rsidR="00F51D50" w:rsidRDefault="00F51D50" w:rsidP="00F74B25">
      <w:pPr>
        <w:rPr>
          <w:bCs/>
        </w:rPr>
      </w:pPr>
    </w:p>
    <w:p w14:paraId="1AD522FD" w14:textId="0B323DB0" w:rsidR="00647828" w:rsidRPr="0044496C" w:rsidRDefault="00F51D50" w:rsidP="00760370">
      <w:pPr>
        <w:jc w:val="both"/>
        <w:rPr>
          <w:bCs/>
        </w:rPr>
      </w:pPr>
      <w:r>
        <w:rPr>
          <w:bCs/>
        </w:rPr>
        <w:t xml:space="preserve">For Ethernet header compression, the idea is to define a further profile, specific to the Ethernet header. </w:t>
      </w:r>
      <w:r w:rsidR="00BD7DA3">
        <w:rPr>
          <w:bCs/>
        </w:rPr>
        <w:t>We motivate such approach in our companion paper [3].</w:t>
      </w:r>
    </w:p>
    <w:p w14:paraId="39BC8231" w14:textId="014FB18D" w:rsidR="00260A66" w:rsidRDefault="001F3357" w:rsidP="00760370">
      <w:pPr>
        <w:jc w:val="both"/>
        <w:rPr>
          <w:bCs/>
        </w:rPr>
      </w:pPr>
      <w:r>
        <w:rPr>
          <w:bCs/>
        </w:rPr>
        <w:t>In the remainder of this paper, we analyse the ROH</w:t>
      </w:r>
      <w:r w:rsidR="0032653F">
        <w:rPr>
          <w:bCs/>
        </w:rPr>
        <w:t>C</w:t>
      </w:r>
      <w:r>
        <w:rPr>
          <w:bCs/>
        </w:rPr>
        <w:t xml:space="preserve"> framework functionalities, that would be readily reusable when building the </w:t>
      </w:r>
      <w:r w:rsidR="0032653F">
        <w:rPr>
          <w:bCs/>
        </w:rPr>
        <w:t xml:space="preserve">Ethernet header compression on the ROHC framework. </w:t>
      </w:r>
      <w:r w:rsidR="006B0344">
        <w:rPr>
          <w:bCs/>
        </w:rPr>
        <w:t>We focus on the following three aspects:</w:t>
      </w:r>
    </w:p>
    <w:p w14:paraId="7E4501D9" w14:textId="2E88C5CF" w:rsidR="0032653F" w:rsidRPr="00740439" w:rsidRDefault="005F2417" w:rsidP="00760370">
      <w:pPr>
        <w:jc w:val="both"/>
        <w:rPr>
          <w:b/>
          <w:bCs/>
        </w:rPr>
      </w:pPr>
      <w:r>
        <w:rPr>
          <w:b/>
          <w:bCs/>
        </w:rPr>
        <w:t>Multiple flows header compression</w:t>
      </w:r>
    </w:p>
    <w:p w14:paraId="7F66F396" w14:textId="42B13D76" w:rsidR="00740439" w:rsidRDefault="00D60F3E" w:rsidP="00760370">
      <w:pPr>
        <w:jc w:val="both"/>
        <w:rPr>
          <w:bCs/>
        </w:rPr>
      </w:pPr>
      <w:r>
        <w:rPr>
          <w:bCs/>
        </w:rPr>
        <w:t xml:space="preserve">ROHC is defined on PDCP i.e. on a per bearer level, however multiplexed on one such bearer are typically packets from multiple flows, </w:t>
      </w:r>
      <w:r w:rsidR="00225E7D">
        <w:rPr>
          <w:bCs/>
        </w:rPr>
        <w:t>i.e. typically IP-flows. In the currently discussed Ethernet header compression, it would</w:t>
      </w:r>
      <w:r w:rsidR="00567B83">
        <w:rPr>
          <w:bCs/>
        </w:rPr>
        <w:t xml:space="preserve"> be</w:t>
      </w:r>
      <w:r w:rsidR="00225E7D">
        <w:rPr>
          <w:bCs/>
        </w:rPr>
        <w:t xml:space="preserve"> different TSN flows instead. </w:t>
      </w:r>
      <w:r w:rsidR="005E6512">
        <w:rPr>
          <w:bCs/>
        </w:rPr>
        <w:t xml:space="preserve">Some fields on those flows might be the same which could also be the definition of such a flow. For example source/destination addresses in the to be compressed headers may be the same in a flow. </w:t>
      </w:r>
      <w:r w:rsidR="005867CB">
        <w:rPr>
          <w:bCs/>
        </w:rPr>
        <w:t xml:space="preserve">When packets of </w:t>
      </w:r>
      <w:r w:rsidR="005867CB">
        <w:rPr>
          <w:bCs/>
        </w:rPr>
        <w:lastRenderedPageBreak/>
        <w:t xml:space="preserve">different flows </w:t>
      </w:r>
      <w:r w:rsidR="006705F0">
        <w:rPr>
          <w:bCs/>
        </w:rPr>
        <w:t>are multiplexed, packets with different header fields e.g. source/destination fields</w:t>
      </w:r>
      <w:r w:rsidR="00D260DF">
        <w:rPr>
          <w:bCs/>
        </w:rPr>
        <w:t xml:space="preserve">, </w:t>
      </w:r>
      <w:r w:rsidR="00181068">
        <w:rPr>
          <w:bCs/>
        </w:rPr>
        <w:t>may be</w:t>
      </w:r>
      <w:r w:rsidR="00D260DF">
        <w:rPr>
          <w:bCs/>
        </w:rPr>
        <w:t xml:space="preserve"> transmitted </w:t>
      </w:r>
      <w:r w:rsidR="00181068">
        <w:rPr>
          <w:bCs/>
        </w:rPr>
        <w:t xml:space="preserve">in an intertwined irregular manner. An efficient header compression protocol </w:t>
      </w:r>
      <w:r w:rsidR="001276DE">
        <w:rPr>
          <w:bCs/>
        </w:rPr>
        <w:t xml:space="preserve">would need to identify the individual packet flows in order to remove redundancy </w:t>
      </w:r>
      <w:r w:rsidR="007122A9">
        <w:rPr>
          <w:bCs/>
        </w:rPr>
        <w:t xml:space="preserve">i.e. static header fields within packets of each flow. </w:t>
      </w:r>
      <w:r w:rsidR="006E0525">
        <w:rPr>
          <w:bCs/>
        </w:rPr>
        <w:t>Grouping of packets into flows is one of ROHCs general features</w:t>
      </w:r>
      <w:r w:rsidR="00BC5898">
        <w:rPr>
          <w:bCs/>
        </w:rPr>
        <w:t xml:space="preserve">. Compressor and decompression establish a compression context specific to which flow, and those contexts are </w:t>
      </w:r>
      <w:r w:rsidR="00DE7093">
        <w:rPr>
          <w:bCs/>
        </w:rPr>
        <w:t xml:space="preserve">identified with a context identifier (CID). </w:t>
      </w:r>
    </w:p>
    <w:p w14:paraId="12E68BC0" w14:textId="4F376D23" w:rsidR="00DE7093" w:rsidRDefault="00DE7093" w:rsidP="00DE7093">
      <w:pPr>
        <w:pStyle w:val="Observation"/>
      </w:pPr>
      <w:bookmarkStart w:id="3" w:name="_Toc3479249"/>
      <w:bookmarkStart w:id="4" w:name="_Toc4589899"/>
      <w:r>
        <w:t xml:space="preserve">Multiple packet flows (e.g. identified by same source/destination addresses) </w:t>
      </w:r>
      <w:r w:rsidR="008923B2">
        <w:t xml:space="preserve">can be identified and </w:t>
      </w:r>
      <w:r w:rsidR="0000373C">
        <w:t>efficient</w:t>
      </w:r>
      <w:r w:rsidR="00ED1E5A">
        <w:t>l</w:t>
      </w:r>
      <w:r w:rsidR="008923B2">
        <w:t>y compressed individually by ROHC</w:t>
      </w:r>
      <w:r>
        <w:t>.</w:t>
      </w:r>
      <w:bookmarkEnd w:id="3"/>
      <w:bookmarkEnd w:id="4"/>
    </w:p>
    <w:p w14:paraId="22486D9F" w14:textId="77777777" w:rsidR="008923B2" w:rsidRDefault="008923B2" w:rsidP="00760370">
      <w:pPr>
        <w:jc w:val="both"/>
        <w:rPr>
          <w:b/>
          <w:bCs/>
        </w:rPr>
      </w:pPr>
    </w:p>
    <w:p w14:paraId="33EBA5C7" w14:textId="1C55CA8E" w:rsidR="00554DDF" w:rsidRPr="005F2417" w:rsidRDefault="005F2417" w:rsidP="00760370">
      <w:pPr>
        <w:jc w:val="both"/>
        <w:rPr>
          <w:b/>
          <w:bCs/>
        </w:rPr>
      </w:pPr>
      <w:r w:rsidRPr="005F2417">
        <w:rPr>
          <w:b/>
          <w:bCs/>
        </w:rPr>
        <w:t>Pre-defined compression methods</w:t>
      </w:r>
    </w:p>
    <w:p w14:paraId="70D6F793" w14:textId="33E60112" w:rsidR="00260A66" w:rsidRPr="005C1DB3" w:rsidRDefault="005C1DB3" w:rsidP="00760370">
      <w:pPr>
        <w:jc w:val="both"/>
        <w:rPr>
          <w:bCs/>
        </w:rPr>
      </w:pPr>
      <w:r>
        <w:rPr>
          <w:bCs/>
        </w:rPr>
        <w:t xml:space="preserve">To achieve good compression gains in each flow, </w:t>
      </w:r>
      <w:r w:rsidR="00B40480">
        <w:rPr>
          <w:bCs/>
        </w:rPr>
        <w:t xml:space="preserve">knowledge of static-ness or change patterns of certain header fields is utilized, e.g. which header fields do not change from packet to packet, </w:t>
      </w:r>
      <w:r w:rsidR="00E72E6C">
        <w:rPr>
          <w:bCs/>
        </w:rPr>
        <w:t xml:space="preserve">or which header fields change in a defined/known manner from packet to packet. The ROHC framework defines </w:t>
      </w:r>
      <w:r w:rsidR="00B34A0B">
        <w:rPr>
          <w:bCs/>
        </w:rPr>
        <w:t>various general compression methods, as well as further advanced profile-specific methods. For Ethernet header compression, where the focus according to TR [1]</w:t>
      </w:r>
      <w:r w:rsidR="00951860">
        <w:rPr>
          <w:bCs/>
        </w:rPr>
        <w:t xml:space="preserve"> should be on simple compression schemes, the general methods defined in ROHC can be readily reused. For example: STATIC</w:t>
      </w:r>
      <w:r w:rsidR="0093689B">
        <w:rPr>
          <w:bCs/>
        </w:rPr>
        <w:t>, where fields are assumed constant throughout the lifetime of a packet flow, with the field value communicated only initially between compressor and decompressor.</w:t>
      </w:r>
    </w:p>
    <w:p w14:paraId="58FA4012" w14:textId="3E02B7AB" w:rsidR="00DB3F41" w:rsidRDefault="005C54DF" w:rsidP="00DB3F41">
      <w:pPr>
        <w:pStyle w:val="Observation"/>
      </w:pPr>
      <w:bookmarkStart w:id="5" w:name="_Toc3479250"/>
      <w:bookmarkStart w:id="6" w:name="_Toc4589900"/>
      <w:r>
        <w:t>Pre-defined compression methods for different static-ness or change behaviour of header fields exist in ROHC framework and can be reused</w:t>
      </w:r>
      <w:r w:rsidR="00DB3F41">
        <w:t>.</w:t>
      </w:r>
      <w:bookmarkEnd w:id="5"/>
      <w:bookmarkEnd w:id="6"/>
    </w:p>
    <w:p w14:paraId="2ABB00F2" w14:textId="77777777" w:rsidR="005C1DB3" w:rsidRDefault="005C1DB3" w:rsidP="00760370">
      <w:pPr>
        <w:jc w:val="both"/>
        <w:rPr>
          <w:bCs/>
        </w:rPr>
      </w:pPr>
    </w:p>
    <w:p w14:paraId="78F7C83A" w14:textId="77777777" w:rsidR="00DE7093" w:rsidRPr="00554DDF" w:rsidRDefault="00DE7093" w:rsidP="00DE7093">
      <w:pPr>
        <w:jc w:val="both"/>
        <w:rPr>
          <w:b/>
          <w:bCs/>
        </w:rPr>
      </w:pPr>
      <w:r w:rsidRPr="00554DDF">
        <w:rPr>
          <w:b/>
          <w:bCs/>
        </w:rPr>
        <w:t xml:space="preserve">Robustness </w:t>
      </w:r>
      <w:r>
        <w:rPr>
          <w:b/>
          <w:bCs/>
        </w:rPr>
        <w:t>against failures</w:t>
      </w:r>
    </w:p>
    <w:p w14:paraId="5E007F3F" w14:textId="71BC454B" w:rsidR="00554DDF" w:rsidRDefault="00B70393" w:rsidP="00760370">
      <w:pPr>
        <w:jc w:val="both"/>
        <w:rPr>
          <w:bCs/>
        </w:rPr>
      </w:pPr>
      <w:r>
        <w:rPr>
          <w:bCs/>
        </w:rPr>
        <w:t xml:space="preserve">One core feature of ROHC </w:t>
      </w:r>
      <w:r w:rsidR="0037648E">
        <w:rPr>
          <w:bCs/>
        </w:rPr>
        <w:t>is robustness i.e. tolerance to packet losses and out</w:t>
      </w:r>
      <w:r w:rsidR="00750410">
        <w:rPr>
          <w:bCs/>
        </w:rPr>
        <w:t>-</w:t>
      </w:r>
      <w:r w:rsidR="0037648E">
        <w:rPr>
          <w:bCs/>
        </w:rPr>
        <w:t>of</w:t>
      </w:r>
      <w:r w:rsidR="00750410">
        <w:rPr>
          <w:bCs/>
        </w:rPr>
        <w:t>-</w:t>
      </w:r>
      <w:r w:rsidR="0037648E">
        <w:rPr>
          <w:bCs/>
        </w:rPr>
        <w:t>order delivery over the link</w:t>
      </w:r>
      <w:r w:rsidR="00AC587D">
        <w:rPr>
          <w:bCs/>
        </w:rPr>
        <w:t xml:space="preserve">. </w:t>
      </w:r>
      <w:r w:rsidR="00FE27E2">
        <w:rPr>
          <w:bCs/>
        </w:rPr>
        <w:t xml:space="preserve">While the tolerance level is a compromise </w:t>
      </w:r>
      <w:r w:rsidR="008C77AE">
        <w:rPr>
          <w:bCs/>
        </w:rPr>
        <w:t>against compression efficiency, and may depend on the compression profile employed</w:t>
      </w:r>
      <w:r w:rsidR="002C146D">
        <w:rPr>
          <w:bCs/>
        </w:rPr>
        <w:t>, there is no general requirement of the ROHC framework to assume an error free</w:t>
      </w:r>
      <w:r w:rsidR="00B6670E">
        <w:rPr>
          <w:bCs/>
        </w:rPr>
        <w:t xml:space="preserve"> or always in-order delivering link</w:t>
      </w:r>
      <w:r w:rsidR="00C15DCA">
        <w:rPr>
          <w:bCs/>
        </w:rPr>
        <w:t xml:space="preserve">, therefore </w:t>
      </w:r>
      <w:r w:rsidR="008449DC">
        <w:rPr>
          <w:bCs/>
        </w:rPr>
        <w:t>ROHC may also be employed over RLC UM using links. This is an important metric for TSN traffic patterns</w:t>
      </w:r>
      <w:r w:rsidR="002032E5">
        <w:rPr>
          <w:bCs/>
        </w:rPr>
        <w:t xml:space="preserve"> (see TS SA1...)</w:t>
      </w:r>
      <w:r w:rsidR="008449DC">
        <w:rPr>
          <w:bCs/>
        </w:rPr>
        <w:t xml:space="preserve">, </w:t>
      </w:r>
      <w:r w:rsidR="00CB34D1">
        <w:rPr>
          <w:bCs/>
        </w:rPr>
        <w:t xml:space="preserve">which operate with a very high packet reliability on the one hand but due to defined survival times on the other hand </w:t>
      </w:r>
      <w:r w:rsidR="00790BDA">
        <w:rPr>
          <w:bCs/>
        </w:rPr>
        <w:t xml:space="preserve">the associated TSN service would still continue operation when a single packet error occurs within the survival time. However, if subsequent </w:t>
      </w:r>
      <w:r w:rsidR="00073ACE">
        <w:rPr>
          <w:bCs/>
        </w:rPr>
        <w:t xml:space="preserve">packet errors (correlated) occur within the survival time, the service would be interrupted. </w:t>
      </w:r>
      <w:r w:rsidR="0085483D">
        <w:rPr>
          <w:bCs/>
        </w:rPr>
        <w:t xml:space="preserve">It is thus of very high importance that the header compression protocol does not introduce </w:t>
      </w:r>
      <w:r w:rsidR="00F4419C">
        <w:rPr>
          <w:bCs/>
        </w:rPr>
        <w:t xml:space="preserve">too strong interdependencies of subsequent packets, i.e. that decompression is still possible </w:t>
      </w:r>
      <w:r w:rsidR="0034664B">
        <w:rPr>
          <w:bCs/>
        </w:rPr>
        <w:t>for subsequent packets of a failed packet.</w:t>
      </w:r>
    </w:p>
    <w:p w14:paraId="1ECF468D" w14:textId="7E58E18F" w:rsidR="00C21C01" w:rsidRDefault="0037754D" w:rsidP="00C21C01">
      <w:pPr>
        <w:pStyle w:val="Observation"/>
      </w:pPr>
      <w:bookmarkStart w:id="7" w:name="_Toc3479251"/>
      <w:bookmarkStart w:id="8" w:name="_Toc4589901"/>
      <w:r>
        <w:t>ROHC framework is robust against failures</w:t>
      </w:r>
      <w:r w:rsidR="00C21C01">
        <w:t>.</w:t>
      </w:r>
      <w:bookmarkEnd w:id="7"/>
      <w:bookmarkEnd w:id="8"/>
    </w:p>
    <w:p w14:paraId="4E22F2C3" w14:textId="7BEF2917" w:rsidR="006A2214" w:rsidRDefault="006A2214" w:rsidP="002859D7">
      <w:pPr>
        <w:rPr>
          <w:bCs/>
        </w:rPr>
      </w:pPr>
    </w:p>
    <w:p w14:paraId="21084FC5" w14:textId="10E45C3A" w:rsidR="001C01F3" w:rsidRPr="001C01F3" w:rsidRDefault="001C01F3" w:rsidP="002859D7">
      <w:pPr>
        <w:rPr>
          <w:bCs/>
        </w:rPr>
      </w:pPr>
      <w:r>
        <w:rPr>
          <w:bCs/>
        </w:rPr>
        <w:t>For the above observations, we propose:</w:t>
      </w:r>
    </w:p>
    <w:p w14:paraId="68445F93" w14:textId="01101B38" w:rsidR="008805B1" w:rsidRPr="00C41951" w:rsidRDefault="00A7416E" w:rsidP="00134951">
      <w:pPr>
        <w:pStyle w:val="Proposal"/>
      </w:pPr>
      <w:bookmarkStart w:id="9" w:name="_Toc785812"/>
      <w:bookmarkStart w:id="10" w:name="_Toc870434"/>
      <w:bookmarkStart w:id="11" w:name="_Toc892337"/>
      <w:bookmarkStart w:id="12" w:name="_Toc892475"/>
      <w:bookmarkStart w:id="13" w:name="_Toc1070021"/>
      <w:bookmarkStart w:id="14" w:name="_Toc1070056"/>
      <w:bookmarkStart w:id="15" w:name="_Toc1071232"/>
      <w:bookmarkStart w:id="16" w:name="_Toc1071263"/>
      <w:bookmarkStart w:id="17" w:name="_Toc1072164"/>
      <w:bookmarkStart w:id="18" w:name="_Toc1072246"/>
      <w:bookmarkStart w:id="19" w:name="_Toc1072423"/>
      <w:bookmarkStart w:id="20" w:name="_Toc2756442"/>
      <w:bookmarkStart w:id="21" w:name="_Toc3377126"/>
      <w:bookmarkStart w:id="22" w:name="_Toc3479252"/>
      <w:r>
        <w:t>Take above observation</w:t>
      </w:r>
      <w:r w:rsidR="00662EB1">
        <w:t>s into account for specifying ROHC-based Ethernet header comp</w:t>
      </w:r>
      <w:r w:rsidR="00E0049A">
        <w:t>r</w:t>
      </w:r>
      <w:r w:rsidR="00662EB1">
        <w:t>ession solution</w:t>
      </w:r>
      <w:r w:rsidR="00694D15" w:rsidRPr="00134951"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116678AC" w14:textId="77777777" w:rsidR="004422D8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4422D8" w:rsidRPr="004D7876">
        <w:t>Observation 1</w:t>
      </w:r>
      <w:r w:rsidR="004422D8">
        <w:rPr>
          <w:rFonts w:asciiTheme="minorHAnsi" w:eastAsiaTheme="minorEastAsia" w:hAnsiTheme="minorHAnsi" w:cstheme="minorBidi"/>
          <w:b w:val="0"/>
          <w:sz w:val="22"/>
        </w:rPr>
        <w:tab/>
      </w:r>
      <w:r w:rsidR="004422D8">
        <w:t>Multiple packet flows (e.g. identified by same source/destination addresses) can be identified and efficient</w:t>
      </w:r>
      <w:r w:rsidR="004422D8" w:rsidRPr="004D7876">
        <w:t>l</w:t>
      </w:r>
      <w:r w:rsidR="004422D8">
        <w:t>y compressed individually by ROHC.</w:t>
      </w:r>
    </w:p>
    <w:p w14:paraId="23301A34" w14:textId="77777777" w:rsidR="004422D8" w:rsidRDefault="004422D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D7876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Pre-defined compression methods for different static-ness or change behaviour of header fields exist in ROHC framework and can be reused.</w:t>
      </w:r>
    </w:p>
    <w:p w14:paraId="076A0DD1" w14:textId="77777777" w:rsidR="004422D8" w:rsidRDefault="004422D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D7876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4D7876">
        <w:t>ROHC framework is robust against failures</w:t>
      </w:r>
      <w:r>
        <w:t>.</w:t>
      </w:r>
    </w:p>
    <w:p w14:paraId="6897B153" w14:textId="0B172155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23" w:name="_Toc528850436"/>
      <w:bookmarkStart w:id="24" w:name="_Toc528850447"/>
      <w:bookmarkStart w:id="25" w:name="_Toc528850496"/>
      <w:bookmarkStart w:id="26" w:name="_Toc528850518"/>
      <w:bookmarkStart w:id="27" w:name="_Toc528853699"/>
      <w:bookmarkStart w:id="28" w:name="_Toc785813"/>
      <w:r w:rsidRPr="001D5F62">
        <w:t>Based on the discussion above, we propose the following:</w:t>
      </w:r>
      <w:bookmarkEnd w:id="23"/>
      <w:bookmarkEnd w:id="24"/>
      <w:bookmarkEnd w:id="25"/>
      <w:bookmarkEnd w:id="26"/>
      <w:bookmarkEnd w:id="27"/>
      <w:bookmarkEnd w:id="28"/>
    </w:p>
    <w:p w14:paraId="7718E678" w14:textId="77777777" w:rsidR="00C97BEC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C97BEC">
        <w:t>Proposal 1</w:t>
      </w:r>
      <w:r w:rsidR="00C97BEC">
        <w:rPr>
          <w:rFonts w:asciiTheme="minorHAnsi" w:eastAsiaTheme="minorEastAsia" w:hAnsiTheme="minorHAnsi" w:cstheme="minorBidi"/>
          <w:b w:val="0"/>
          <w:sz w:val="22"/>
        </w:rPr>
        <w:tab/>
      </w:r>
      <w:r w:rsidR="00C97BEC">
        <w:t>Take above observations into account for specifying ROHC-based Ethernet header comrpession solution.</w:t>
      </w:r>
    </w:p>
    <w:p w14:paraId="2E483CB7" w14:textId="22FA4AEB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29" w:name="_In-sequence_SDU_delivery"/>
      <w:bookmarkEnd w:id="29"/>
      <w:r w:rsidRPr="00DC0703">
        <w:rPr>
          <w:lang w:val="en-US"/>
        </w:rPr>
        <w:lastRenderedPageBreak/>
        <w:t>References</w:t>
      </w:r>
    </w:p>
    <w:p w14:paraId="5C0B64D4" w14:textId="4D97F3A6" w:rsidR="00F56A7F" w:rsidRPr="00E843FF" w:rsidRDefault="00F56A7F" w:rsidP="007F27CA">
      <w:pPr>
        <w:pStyle w:val="Reference"/>
      </w:pPr>
      <w:r w:rsidRPr="00E843FF">
        <w:rPr>
          <w:bCs/>
        </w:rPr>
        <w:t>T</w:t>
      </w:r>
      <w:r w:rsidR="00137D2A" w:rsidRPr="00E843FF">
        <w:rPr>
          <w:bCs/>
        </w:rPr>
        <w:t>echnical Report</w:t>
      </w:r>
      <w:r w:rsidRPr="00E843FF">
        <w:rPr>
          <w:bCs/>
        </w:rPr>
        <w:t xml:space="preserve"> 38.825 </w:t>
      </w:r>
      <w:r w:rsidR="00137D2A" w:rsidRPr="00E843FF">
        <w:rPr>
          <w:bCs/>
        </w:rPr>
        <w:t>v16.0, Study on NR industrial Internet of Things (IoT)</w:t>
      </w:r>
    </w:p>
    <w:p w14:paraId="6BCEB799" w14:textId="5B91F913" w:rsidR="00867B9E" w:rsidRPr="00E843FF" w:rsidRDefault="00A0714E" w:rsidP="007F27CA">
      <w:pPr>
        <w:pStyle w:val="Reference"/>
      </w:pPr>
      <w:r w:rsidRPr="00E843FF">
        <w:t>RP-190728, New WID Support of NR Industrial Internet of Things (IoT)</w:t>
      </w:r>
    </w:p>
    <w:p w14:paraId="2420C5B6" w14:textId="52CAD16E" w:rsidR="00BD7DA3" w:rsidRPr="00E843FF" w:rsidRDefault="002D4D76" w:rsidP="007F27CA">
      <w:pPr>
        <w:pStyle w:val="Reference"/>
      </w:pPr>
      <w:r w:rsidRPr="00E843FF">
        <w:t xml:space="preserve">R2-1904053, solution approach for Ethernet header compression, Ericsson </w:t>
      </w:r>
    </w:p>
    <w:p w14:paraId="3AAD17DA" w14:textId="1D78DC37" w:rsidR="005E705B" w:rsidRDefault="005E705B" w:rsidP="005E705B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5E705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C64D3" w14:textId="77777777" w:rsidR="00532132" w:rsidRDefault="00532132">
      <w:r>
        <w:separator/>
      </w:r>
    </w:p>
  </w:endnote>
  <w:endnote w:type="continuationSeparator" w:id="0">
    <w:p w14:paraId="3E010436" w14:textId="77777777" w:rsidR="00532132" w:rsidRDefault="00532132">
      <w:r>
        <w:continuationSeparator/>
      </w:r>
    </w:p>
  </w:endnote>
  <w:endnote w:type="continuationNotice" w:id="1">
    <w:p w14:paraId="7731D754" w14:textId="77777777" w:rsidR="00532132" w:rsidRDefault="00532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71573" w14:textId="77777777" w:rsidR="00532132" w:rsidRDefault="00532132">
      <w:r>
        <w:separator/>
      </w:r>
    </w:p>
  </w:footnote>
  <w:footnote w:type="continuationSeparator" w:id="0">
    <w:p w14:paraId="081B6A44" w14:textId="77777777" w:rsidR="00532132" w:rsidRDefault="00532132">
      <w:r>
        <w:continuationSeparator/>
      </w:r>
    </w:p>
  </w:footnote>
  <w:footnote w:type="continuationNotice" w:id="1">
    <w:p w14:paraId="08B44802" w14:textId="77777777" w:rsidR="00532132" w:rsidRDefault="005321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840D3D"/>
    <w:multiLevelType w:val="hybridMultilevel"/>
    <w:tmpl w:val="A4B07CA8"/>
    <w:lvl w:ilvl="0" w:tplc="1EE0C0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91DE8"/>
    <w:multiLevelType w:val="hybridMultilevel"/>
    <w:tmpl w:val="372E2F00"/>
    <w:lvl w:ilvl="0" w:tplc="5792CCA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A0530"/>
    <w:multiLevelType w:val="hybridMultilevel"/>
    <w:tmpl w:val="505075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6"/>
  </w:num>
  <w:num w:numId="17">
    <w:abstractNumId w:val="5"/>
  </w:num>
  <w:num w:numId="18">
    <w:abstractNumId w:val="3"/>
  </w:num>
  <w:num w:numId="1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73C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E89"/>
    <w:rsid w:val="000365F1"/>
    <w:rsid w:val="00036BA1"/>
    <w:rsid w:val="00036BD2"/>
    <w:rsid w:val="00040526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ACE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42FE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A49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2CD8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6DE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D2A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2EA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1C2D"/>
    <w:rsid w:val="00162F77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5834"/>
    <w:rsid w:val="00175A74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068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D93"/>
    <w:rsid w:val="001A6173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1F3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A7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35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32E5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5E7D"/>
    <w:rsid w:val="002262DC"/>
    <w:rsid w:val="002270E0"/>
    <w:rsid w:val="002271A8"/>
    <w:rsid w:val="00227741"/>
    <w:rsid w:val="002278D2"/>
    <w:rsid w:val="002304FB"/>
    <w:rsid w:val="00230765"/>
    <w:rsid w:val="00230CDD"/>
    <w:rsid w:val="00231707"/>
    <w:rsid w:val="002319E4"/>
    <w:rsid w:val="00231CDD"/>
    <w:rsid w:val="00232622"/>
    <w:rsid w:val="00232785"/>
    <w:rsid w:val="002327A1"/>
    <w:rsid w:val="0023299B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A66"/>
    <w:rsid w:val="00260CE9"/>
    <w:rsid w:val="002617E7"/>
    <w:rsid w:val="002619EA"/>
    <w:rsid w:val="0026227A"/>
    <w:rsid w:val="00262465"/>
    <w:rsid w:val="00262704"/>
    <w:rsid w:val="00263E7A"/>
    <w:rsid w:val="00263F1B"/>
    <w:rsid w:val="00264151"/>
    <w:rsid w:val="00264228"/>
    <w:rsid w:val="00264334"/>
    <w:rsid w:val="0026473E"/>
    <w:rsid w:val="00264E64"/>
    <w:rsid w:val="00265235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9D7"/>
    <w:rsid w:val="00285AE4"/>
    <w:rsid w:val="00285CEE"/>
    <w:rsid w:val="0028698B"/>
    <w:rsid w:val="00286ACD"/>
    <w:rsid w:val="00287838"/>
    <w:rsid w:val="00287EC2"/>
    <w:rsid w:val="0029042D"/>
    <w:rsid w:val="0029043D"/>
    <w:rsid w:val="002907B5"/>
    <w:rsid w:val="00290B58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279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146D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4D76"/>
    <w:rsid w:val="002D50E6"/>
    <w:rsid w:val="002D574E"/>
    <w:rsid w:val="002D5A23"/>
    <w:rsid w:val="002D5E85"/>
    <w:rsid w:val="002D5EFD"/>
    <w:rsid w:val="002D60A2"/>
    <w:rsid w:val="002D7637"/>
    <w:rsid w:val="002E17F2"/>
    <w:rsid w:val="002E1966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653F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64B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648E"/>
    <w:rsid w:val="003770E5"/>
    <w:rsid w:val="00377294"/>
    <w:rsid w:val="003772EA"/>
    <w:rsid w:val="0037754D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6B9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2D8"/>
    <w:rsid w:val="00442EB7"/>
    <w:rsid w:val="00444132"/>
    <w:rsid w:val="0044423E"/>
    <w:rsid w:val="00444835"/>
    <w:rsid w:val="0044496C"/>
    <w:rsid w:val="00444F56"/>
    <w:rsid w:val="00445F9D"/>
    <w:rsid w:val="0044643B"/>
    <w:rsid w:val="00446488"/>
    <w:rsid w:val="004475D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C6C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DB9"/>
    <w:rsid w:val="004C364C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2CE"/>
    <w:rsid w:val="004D36B1"/>
    <w:rsid w:val="004D3826"/>
    <w:rsid w:val="004D3958"/>
    <w:rsid w:val="004D44EA"/>
    <w:rsid w:val="004D4568"/>
    <w:rsid w:val="004D5624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2497"/>
    <w:rsid w:val="00513E60"/>
    <w:rsid w:val="00514EBF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379B"/>
    <w:rsid w:val="005341C9"/>
    <w:rsid w:val="0053425C"/>
    <w:rsid w:val="00534627"/>
    <w:rsid w:val="00534B59"/>
    <w:rsid w:val="00535256"/>
    <w:rsid w:val="00535851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DDF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B83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7CB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1DB3"/>
    <w:rsid w:val="005C20B7"/>
    <w:rsid w:val="005C3FDD"/>
    <w:rsid w:val="005C54DF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84F"/>
    <w:rsid w:val="005E00B0"/>
    <w:rsid w:val="005E0163"/>
    <w:rsid w:val="005E0C0E"/>
    <w:rsid w:val="005E1762"/>
    <w:rsid w:val="005E1886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12"/>
    <w:rsid w:val="005E65AF"/>
    <w:rsid w:val="005E66B6"/>
    <w:rsid w:val="005E6E01"/>
    <w:rsid w:val="005E6ECF"/>
    <w:rsid w:val="005E705B"/>
    <w:rsid w:val="005E7ADE"/>
    <w:rsid w:val="005E7B20"/>
    <w:rsid w:val="005E7C66"/>
    <w:rsid w:val="005F0BF0"/>
    <w:rsid w:val="005F1506"/>
    <w:rsid w:val="005F2417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38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3097"/>
    <w:rsid w:val="00643475"/>
    <w:rsid w:val="0064396A"/>
    <w:rsid w:val="00644F39"/>
    <w:rsid w:val="00645799"/>
    <w:rsid w:val="00645CF3"/>
    <w:rsid w:val="0064624E"/>
    <w:rsid w:val="006475B1"/>
    <w:rsid w:val="00647828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EB1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5F0"/>
    <w:rsid w:val="00670922"/>
    <w:rsid w:val="00670BE1"/>
    <w:rsid w:val="00671D25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44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525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2A9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439"/>
    <w:rsid w:val="00740E58"/>
    <w:rsid w:val="00742861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410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370"/>
    <w:rsid w:val="0076041E"/>
    <w:rsid w:val="007604B2"/>
    <w:rsid w:val="007607C6"/>
    <w:rsid w:val="00760A58"/>
    <w:rsid w:val="00760B38"/>
    <w:rsid w:val="007616B6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BDA"/>
    <w:rsid w:val="00790E31"/>
    <w:rsid w:val="00790F1F"/>
    <w:rsid w:val="007915E0"/>
    <w:rsid w:val="00791A5E"/>
    <w:rsid w:val="007925EA"/>
    <w:rsid w:val="007928A0"/>
    <w:rsid w:val="00792E43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E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107E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9DC"/>
    <w:rsid w:val="00844E80"/>
    <w:rsid w:val="008461EA"/>
    <w:rsid w:val="00846536"/>
    <w:rsid w:val="008467CA"/>
    <w:rsid w:val="00846FE7"/>
    <w:rsid w:val="00850353"/>
    <w:rsid w:val="0085050D"/>
    <w:rsid w:val="008523FD"/>
    <w:rsid w:val="0085483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67B9E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3B2"/>
    <w:rsid w:val="008925E0"/>
    <w:rsid w:val="008930F7"/>
    <w:rsid w:val="00893649"/>
    <w:rsid w:val="00893A45"/>
    <w:rsid w:val="00893B2E"/>
    <w:rsid w:val="00894A88"/>
    <w:rsid w:val="0089538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7AE"/>
    <w:rsid w:val="008C7A22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5939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9B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860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14E"/>
    <w:rsid w:val="00A07DBC"/>
    <w:rsid w:val="00A07E8D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16E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0531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A55"/>
    <w:rsid w:val="00AA3394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87D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4719"/>
    <w:rsid w:val="00B2763F"/>
    <w:rsid w:val="00B27AAC"/>
    <w:rsid w:val="00B27B36"/>
    <w:rsid w:val="00B30929"/>
    <w:rsid w:val="00B3166C"/>
    <w:rsid w:val="00B337ED"/>
    <w:rsid w:val="00B33A87"/>
    <w:rsid w:val="00B34A0B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480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73C5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64C7"/>
    <w:rsid w:val="00B6670E"/>
    <w:rsid w:val="00B66B90"/>
    <w:rsid w:val="00B67066"/>
    <w:rsid w:val="00B70393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0EB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5898"/>
    <w:rsid w:val="00BC66A4"/>
    <w:rsid w:val="00BC6784"/>
    <w:rsid w:val="00BD145E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D7DA3"/>
    <w:rsid w:val="00BE02D1"/>
    <w:rsid w:val="00BE02FC"/>
    <w:rsid w:val="00BE0451"/>
    <w:rsid w:val="00BE1234"/>
    <w:rsid w:val="00BE1833"/>
    <w:rsid w:val="00BE1D6A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5DCA"/>
    <w:rsid w:val="00C167B7"/>
    <w:rsid w:val="00C16C93"/>
    <w:rsid w:val="00C20849"/>
    <w:rsid w:val="00C20B7E"/>
    <w:rsid w:val="00C20C97"/>
    <w:rsid w:val="00C218A2"/>
    <w:rsid w:val="00C21C01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1B3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BEC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34D1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C28"/>
    <w:rsid w:val="00D01A70"/>
    <w:rsid w:val="00D01B19"/>
    <w:rsid w:val="00D0349B"/>
    <w:rsid w:val="00D0388C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0DF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3B2A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0F3E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2E49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A27"/>
    <w:rsid w:val="00DB3E93"/>
    <w:rsid w:val="00DB3F41"/>
    <w:rsid w:val="00DB457A"/>
    <w:rsid w:val="00DB4720"/>
    <w:rsid w:val="00DB4B4A"/>
    <w:rsid w:val="00DB5452"/>
    <w:rsid w:val="00DB6138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7EDB"/>
    <w:rsid w:val="00DE0F10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093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049A"/>
    <w:rsid w:val="00E01531"/>
    <w:rsid w:val="00E01A00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873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57E03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6C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3FF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5A0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E5A"/>
    <w:rsid w:val="00ED1FC4"/>
    <w:rsid w:val="00ED2272"/>
    <w:rsid w:val="00ED3CD4"/>
    <w:rsid w:val="00ED4365"/>
    <w:rsid w:val="00ED4949"/>
    <w:rsid w:val="00ED4ECE"/>
    <w:rsid w:val="00ED5EE0"/>
    <w:rsid w:val="00ED6C63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40B88"/>
    <w:rsid w:val="00F40D5C"/>
    <w:rsid w:val="00F40F0C"/>
    <w:rsid w:val="00F413C1"/>
    <w:rsid w:val="00F417E8"/>
    <w:rsid w:val="00F4419C"/>
    <w:rsid w:val="00F444AE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7D1"/>
    <w:rsid w:val="00F50C22"/>
    <w:rsid w:val="00F519CE"/>
    <w:rsid w:val="00F51ADA"/>
    <w:rsid w:val="00F51D50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6A7F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25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2782"/>
    <w:rsid w:val="00F9283B"/>
    <w:rsid w:val="00F92FB9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5C8"/>
    <w:rsid w:val="00FA7708"/>
    <w:rsid w:val="00FB0115"/>
    <w:rsid w:val="00FB0176"/>
    <w:rsid w:val="00FB0DE5"/>
    <w:rsid w:val="00FB12F2"/>
    <w:rsid w:val="00FB19DC"/>
    <w:rsid w:val="00FB1C8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B7E5F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27E2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link w:val="TALCar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character" w:customStyle="1" w:styleId="TALCar">
    <w:name w:val="TAL Car"/>
    <w:link w:val="TAL"/>
    <w:rsid w:val="00290B5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tools.ietf.org/html/rfc5795" TargetMode="External"/><Relationship Id="rId18" Type="http://schemas.openxmlformats.org/officeDocument/2006/relationships/hyperlink" Target="https://tools.ietf.org/html/rfc5225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tools.ietf.org/html/rfc522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ools.ietf.org/html/rfc52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ools.ietf.org/html/rfc5225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tools.ietf.org/html/rfc57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5NUHHDQN7SK2-1476151046-43082</_dlc_DocId>
    <_dlc_DocIdUrl xmlns="f166a696-7b5b-4ccd-9f0c-ffde0cceec81">
      <Url>https://ericsson.sharepoint.com/sites/star/_layouts/15/DocIdRedir.aspx?ID=5NUHHDQN7SK2-1476151046-43082</Url>
      <Description>5NUHHDQN7SK2-1476151046-43082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DB6D20-AB2A-4768-AFEF-2284366F3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d8762117-8292-4133-b1c7-eab5c6487cfd"/>
    <ds:schemaRef ds:uri="http://schemas.microsoft.com/office/2006/documentManagement/types"/>
    <ds:schemaRef ds:uri="http://schemas.microsoft.com/sharepoint/v4"/>
    <ds:schemaRef ds:uri="f166a696-7b5b-4ccd-9f0c-ffde0cceec81"/>
    <ds:schemaRef ds:uri="http://schemas.microsoft.com/office/2006/metadata/properties"/>
    <ds:schemaRef ds:uri="http://purl.org/dc/elements/1.1/"/>
    <ds:schemaRef ds:uri="611109f9-ed58-4498-a270-1fb2086a532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4EA3F64-40DC-4FB6-B1FB-5C8FFEA4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3</Pages>
  <Words>942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692</cp:revision>
  <dcterms:created xsi:type="dcterms:W3CDTF">2019-02-05T09:04:00Z</dcterms:created>
  <dcterms:modified xsi:type="dcterms:W3CDTF">2019-03-28T20:40:00Z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6a4c77e1-0693-4a09-8884-47db0c39479e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1536">
    <vt:lpwstr>292</vt:lpwstr>
  </property>
  <property fmtid="{D5CDD505-2E9C-101B-9397-08002B2CF9AE}" pid="28" name="AuthorIds_UIVersion_4608">
    <vt:lpwstr>292</vt:lpwstr>
  </property>
  <property fmtid="{D5CDD505-2E9C-101B-9397-08002B2CF9AE}" pid="29" name="AuthorIds_UIVersion_5120">
    <vt:lpwstr>312</vt:lpwstr>
  </property>
  <property fmtid="{D5CDD505-2E9C-101B-9397-08002B2CF9AE}" pid="30" name="AuthorIds_UIVersion_6656">
    <vt:lpwstr>312</vt:lpwstr>
  </property>
  <property fmtid="{D5CDD505-2E9C-101B-9397-08002B2CF9AE}" pid="31" name="AuthorIds_UIVersion_7680">
    <vt:lpwstr>312</vt:lpwstr>
  </property>
  <property fmtid="{D5CDD505-2E9C-101B-9397-08002B2CF9AE}" pid="32" name="AuthorIds_UIVersion_9216">
    <vt:lpwstr>312</vt:lpwstr>
  </property>
</Properties>
</file>